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0B6" w:rsidRPr="00CF70B6" w:rsidRDefault="00CF70B6" w:rsidP="00C674B5">
      <w:pPr>
        <w:spacing w:after="0" w:line="240" w:lineRule="auto"/>
        <w:jc w:val="center"/>
        <w:rPr>
          <w:rFonts w:ascii="Segoe UI" w:eastAsia="Times New Roman" w:hAnsi="Segoe UI" w:cs="Segoe UI"/>
          <w:b/>
          <w:bCs/>
          <w:sz w:val="32"/>
          <w:szCs w:val="24"/>
          <w:lang w:eastAsia="hr-HR"/>
        </w:rPr>
      </w:pPr>
      <w:r w:rsidRPr="00CF70B6">
        <w:rPr>
          <w:rFonts w:ascii="Segoe UI" w:eastAsia="Times New Roman" w:hAnsi="Segoe UI" w:cs="Segoe UI"/>
          <w:b/>
          <w:bCs/>
          <w:sz w:val="32"/>
          <w:szCs w:val="24"/>
          <w:lang w:eastAsia="hr-HR"/>
        </w:rPr>
        <w:t>NASTAVAK OBRAZOVANJA ZA VIŠU RAZINU KVALIFIKACIJE</w:t>
      </w:r>
      <w:r w:rsidR="0035567F" w:rsidRPr="0035567F">
        <w:rPr>
          <w:rFonts w:ascii="Segoe UI" w:eastAsia="Times New Roman" w:hAnsi="Segoe UI" w:cs="Segoe UI"/>
          <w:b/>
          <w:bCs/>
          <w:sz w:val="32"/>
          <w:szCs w:val="24"/>
          <w:lang w:eastAsia="hr-HR"/>
        </w:rPr>
        <w:t xml:space="preserve"> </w:t>
      </w:r>
      <w:r w:rsidRPr="00CF70B6">
        <w:rPr>
          <w:rFonts w:ascii="Segoe UI" w:eastAsia="Times New Roman" w:hAnsi="Segoe UI" w:cs="Segoe UI"/>
          <w:b/>
          <w:bCs/>
          <w:sz w:val="32"/>
          <w:szCs w:val="24"/>
          <w:lang w:eastAsia="hr-HR"/>
        </w:rPr>
        <w:t>-ŠK. GOD. 202</w:t>
      </w:r>
      <w:r w:rsidRPr="0035567F">
        <w:rPr>
          <w:rFonts w:ascii="Segoe UI" w:eastAsia="Times New Roman" w:hAnsi="Segoe UI" w:cs="Segoe UI"/>
          <w:b/>
          <w:bCs/>
          <w:sz w:val="32"/>
          <w:szCs w:val="24"/>
          <w:lang w:eastAsia="hr-HR"/>
        </w:rPr>
        <w:t>3</w:t>
      </w:r>
      <w:r w:rsidRPr="00CF70B6">
        <w:rPr>
          <w:rFonts w:ascii="Segoe UI" w:eastAsia="Times New Roman" w:hAnsi="Segoe UI" w:cs="Segoe UI"/>
          <w:b/>
          <w:bCs/>
          <w:sz w:val="32"/>
          <w:szCs w:val="24"/>
          <w:lang w:eastAsia="hr-HR"/>
        </w:rPr>
        <w:t>./2024.</w:t>
      </w:r>
    </w:p>
    <w:p w:rsidR="00CF70B6" w:rsidRPr="00CF70B6" w:rsidRDefault="00CF70B6" w:rsidP="0035567F">
      <w:pPr>
        <w:spacing w:after="0" w:line="240" w:lineRule="auto"/>
        <w:jc w:val="both"/>
        <w:rPr>
          <w:rFonts w:ascii="Segoe UI" w:eastAsia="Times New Roman" w:hAnsi="Segoe UI" w:cs="Segoe UI"/>
          <w:sz w:val="24"/>
          <w:szCs w:val="24"/>
          <w:lang w:eastAsia="hr-HR"/>
        </w:rPr>
      </w:pPr>
    </w:p>
    <w:p w:rsidR="00CF70B6" w:rsidRPr="00CF70B6"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 xml:space="preserve">Na temelju članka 24. Zakona o odgoju i obrazovanju u osnovnoj i srednjoj školi (NN br. 87/08., NN br. 86/09, NN br. 92/10., 105/10.-ispr., 90/11., 5/12., 86/12., 126/12.- pročišćeni tekst, 94/13., 152/14, 07/17., 68/18., 98/19., 64/20 i 151/22), i Pravilnika o uvjetima i načinima nastavka obrazovanja za višu razinu kvalifikacije (Narodne novine, broj 8/2016., 126/2021), </w:t>
      </w:r>
      <w:r w:rsidRPr="0035567F">
        <w:rPr>
          <w:rFonts w:ascii="Segoe UI" w:eastAsia="Times New Roman" w:hAnsi="Segoe UI" w:cs="Segoe UI"/>
          <w:b/>
          <w:sz w:val="24"/>
          <w:szCs w:val="24"/>
          <w:lang w:eastAsia="hr-HR"/>
        </w:rPr>
        <w:t>Š</w:t>
      </w:r>
      <w:r w:rsidRPr="00CF70B6">
        <w:rPr>
          <w:rFonts w:ascii="Segoe UI" w:eastAsia="Times New Roman" w:hAnsi="Segoe UI" w:cs="Segoe UI"/>
          <w:b/>
          <w:sz w:val="24"/>
          <w:szCs w:val="24"/>
          <w:lang w:eastAsia="hr-HR"/>
        </w:rPr>
        <w:t>kola</w:t>
      </w:r>
      <w:r w:rsidRPr="0035567F">
        <w:rPr>
          <w:rFonts w:ascii="Segoe UI" w:eastAsia="Times New Roman" w:hAnsi="Segoe UI" w:cs="Segoe UI"/>
          <w:b/>
          <w:sz w:val="24"/>
          <w:szCs w:val="24"/>
          <w:lang w:eastAsia="hr-HR"/>
        </w:rPr>
        <w:t xml:space="preserve"> za montažu instalacija i metalnih konstrukcij</w:t>
      </w:r>
      <w:r w:rsidR="00436079">
        <w:rPr>
          <w:rFonts w:ascii="Segoe UI" w:eastAsia="Times New Roman" w:hAnsi="Segoe UI" w:cs="Segoe UI"/>
          <w:b/>
          <w:sz w:val="24"/>
          <w:szCs w:val="24"/>
          <w:lang w:eastAsia="hr-HR"/>
        </w:rPr>
        <w:t>a</w:t>
      </w:r>
      <w:r w:rsidR="0035567F">
        <w:rPr>
          <w:rFonts w:ascii="Segoe UI" w:eastAsia="Times New Roman" w:hAnsi="Segoe UI" w:cs="Segoe UI"/>
          <w:b/>
          <w:sz w:val="24"/>
          <w:szCs w:val="24"/>
          <w:lang w:eastAsia="hr-HR"/>
        </w:rPr>
        <w:t xml:space="preserve"> </w:t>
      </w:r>
      <w:r w:rsidRPr="00436079">
        <w:rPr>
          <w:rFonts w:ascii="Segoe UI" w:eastAsia="Times New Roman" w:hAnsi="Segoe UI" w:cs="Segoe UI"/>
          <w:b/>
          <w:sz w:val="24"/>
          <w:szCs w:val="24"/>
          <w:lang w:eastAsia="hr-HR"/>
        </w:rPr>
        <w:t>Zagreb</w:t>
      </w:r>
      <w:r w:rsidRPr="00CF70B6">
        <w:rPr>
          <w:rFonts w:ascii="Segoe UI" w:eastAsia="Times New Roman" w:hAnsi="Segoe UI" w:cs="Segoe UI"/>
          <w:sz w:val="24"/>
          <w:szCs w:val="24"/>
          <w:lang w:eastAsia="hr-HR"/>
        </w:rPr>
        <w:t xml:space="preserve"> objavljuje programe obrazovanja za stjecanje više razine kvalifikacije.</w:t>
      </w:r>
    </w:p>
    <w:p w:rsidR="00CF70B6" w:rsidRPr="00CF70B6"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b/>
          <w:bCs/>
          <w:sz w:val="24"/>
          <w:szCs w:val="24"/>
          <w:lang w:eastAsia="hr-HR"/>
        </w:rPr>
        <w:t>Programi</w:t>
      </w:r>
    </w:p>
    <w:p w:rsidR="00CF70B6" w:rsidRPr="00CF70B6"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Učenik koji je završio obrazovni program u trajanju od tri godine može nastaviti obrazovanje u četverogodišnjem strukovnom programu obrazovanja u statusu redovitoga učenika.</w:t>
      </w:r>
    </w:p>
    <w:p w:rsidR="00CF70B6" w:rsidRPr="00CF70B6" w:rsidRDefault="00CF70B6" w:rsidP="0035567F">
      <w:pPr>
        <w:spacing w:before="100" w:beforeAutospacing="1" w:after="100" w:afterAutospacing="1" w:line="240" w:lineRule="auto"/>
        <w:jc w:val="both"/>
        <w:rPr>
          <w:rFonts w:ascii="Segoe UI" w:eastAsia="Times New Roman" w:hAnsi="Segoe UI" w:cs="Segoe UI"/>
          <w:b/>
          <w:sz w:val="24"/>
          <w:szCs w:val="24"/>
          <w:lang w:eastAsia="hr-HR"/>
        </w:rPr>
      </w:pPr>
      <w:r w:rsidRPr="00CF70B6">
        <w:rPr>
          <w:rFonts w:ascii="Segoe UI" w:eastAsia="Times New Roman" w:hAnsi="Segoe UI" w:cs="Segoe UI"/>
          <w:b/>
          <w:sz w:val="24"/>
          <w:szCs w:val="24"/>
          <w:lang w:eastAsia="hr-HR"/>
        </w:rPr>
        <w:t xml:space="preserve">-         </w:t>
      </w:r>
      <w:r w:rsidRPr="0035567F">
        <w:rPr>
          <w:rFonts w:ascii="Segoe UI" w:eastAsia="Times New Roman" w:hAnsi="Segoe UI" w:cs="Segoe UI"/>
          <w:b/>
          <w:sz w:val="24"/>
          <w:szCs w:val="24"/>
          <w:lang w:eastAsia="hr-HR"/>
        </w:rPr>
        <w:t>Strojarski t</w:t>
      </w:r>
      <w:r w:rsidRPr="00CF70B6">
        <w:rPr>
          <w:rFonts w:ascii="Segoe UI" w:eastAsia="Times New Roman" w:hAnsi="Segoe UI" w:cs="Segoe UI"/>
          <w:b/>
          <w:sz w:val="24"/>
          <w:szCs w:val="24"/>
          <w:lang w:eastAsia="hr-HR"/>
        </w:rPr>
        <w:t xml:space="preserve">ehničar </w:t>
      </w:r>
    </w:p>
    <w:p w:rsidR="00CF70B6" w:rsidRPr="00CF70B6"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Obrazovanje radi stjecanja više razine kvalifikacije može se nastaviti, u pravilu, unutar istoga obrazovnog sektora u kojemu je stečeno prethodno strukovno obrazovanje.</w:t>
      </w:r>
    </w:p>
    <w:p w:rsidR="00CF70B6" w:rsidRPr="00CF70B6"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Srednje obrazovanje radi stjecanja više razine kvalifikacije učenik nastavlja u skladu sa zakonima koji uređuju djelatnost odgoja i obrazovanja u osnovnoj i srednjoj školi i strukovno obrazovanje.</w:t>
      </w:r>
    </w:p>
    <w:p w:rsidR="00CF70B6" w:rsidRPr="00436079"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 xml:space="preserve">Obrazovanje može učenik čiji prosjek ocjena </w:t>
      </w:r>
      <w:r w:rsidRPr="00436079">
        <w:rPr>
          <w:rFonts w:ascii="Segoe UI" w:eastAsia="Times New Roman" w:hAnsi="Segoe UI" w:cs="Segoe UI"/>
          <w:sz w:val="24"/>
          <w:szCs w:val="24"/>
          <w:lang w:eastAsia="hr-HR"/>
        </w:rPr>
        <w:t>svih razreda srednjega strukovnog obrazovanja u prethodno završenome strukovnom obrazovanju iznosi najmanje 3,50 zaokruženo na dvije decimale.</w:t>
      </w:r>
    </w:p>
    <w:p w:rsidR="0035567F" w:rsidRPr="00CF70B6" w:rsidRDefault="0035567F" w:rsidP="0035567F">
      <w:pPr>
        <w:spacing w:before="100" w:beforeAutospacing="1" w:after="100" w:afterAutospacing="1" w:line="240" w:lineRule="auto"/>
        <w:jc w:val="both"/>
        <w:rPr>
          <w:rFonts w:ascii="Segoe UI" w:eastAsia="Times New Roman" w:hAnsi="Segoe UI" w:cs="Segoe UI"/>
          <w:b/>
          <w:szCs w:val="24"/>
          <w:lang w:eastAsia="hr-HR"/>
        </w:rPr>
      </w:pPr>
      <w:r w:rsidRPr="0035567F">
        <w:rPr>
          <w:rFonts w:ascii="Segoe UI" w:hAnsi="Segoe UI" w:cs="Segoe UI"/>
          <w:sz w:val="24"/>
          <w:szCs w:val="26"/>
          <w:shd w:val="clear" w:color="auto" w:fill="FFFFFF"/>
        </w:rPr>
        <w:t>Ukoliko učenik ima prosjek ocjena svih razreda srednjeg obrazovanja u prethodno završenoj strukovnoj kvalifikaciji manji od 3,50 zaokruženo na dvije decimale odluku o nastavku obrazovanja donosi Nastavničko vijeće.</w:t>
      </w:r>
    </w:p>
    <w:p w:rsidR="00CF70B6" w:rsidRPr="0035567F" w:rsidRDefault="00CF70B6"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Ostvarivanje prava nastavka obrazovanja za višu razinu kvalifikacije Škola uvjetuje polaganjem razlikovnih odnosno dopunskih ispita koje određuje Nastavničko vijeće srednje škole.</w:t>
      </w:r>
    </w:p>
    <w:p w:rsidR="00DD0F4C" w:rsidRPr="00CF70B6" w:rsidRDefault="00DD0F4C"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Učenik odnosno roditelj ili skrbnik malodobnoga učenika obvezan je do 5. srpnja tekuće školske godine podnijeti Školi pisani zahtjev za nastavkom obrazovanja uz koji je obvezan priložiti izvornike ili ovjerene preslike prethodno stečenih razrednih svjedodžbi i svjedodžbe o završenom obrazovanju.</w:t>
      </w:r>
    </w:p>
    <w:p w:rsidR="00DD0F4C" w:rsidRDefault="00DD0F4C" w:rsidP="0035567F">
      <w:pPr>
        <w:spacing w:before="100" w:beforeAutospacing="1" w:after="100" w:afterAutospacing="1" w:line="240" w:lineRule="auto"/>
        <w:jc w:val="both"/>
        <w:rPr>
          <w:rFonts w:ascii="Segoe UI" w:eastAsia="Times New Roman" w:hAnsi="Segoe UI" w:cs="Segoe UI"/>
          <w:sz w:val="24"/>
          <w:szCs w:val="24"/>
          <w:lang w:eastAsia="hr-HR"/>
        </w:rPr>
      </w:pPr>
      <w:r w:rsidRPr="00CF70B6">
        <w:rPr>
          <w:rFonts w:ascii="Segoe UI" w:eastAsia="Times New Roman" w:hAnsi="Segoe UI" w:cs="Segoe UI"/>
          <w:sz w:val="24"/>
          <w:szCs w:val="24"/>
          <w:lang w:eastAsia="hr-HR"/>
        </w:rPr>
        <w:t>Učenik kojemu je odobren nastavak obrazovanja za višu razinu kvalifikacije upisuje se u Školu putem upisnice dostupne na mrežnim stranicama ministarstva nadležnog za obrazovanje i mrežnim stranicama Škole.</w:t>
      </w:r>
    </w:p>
    <w:p w:rsidR="00E95A47" w:rsidRPr="00E95A47" w:rsidRDefault="00E95A47" w:rsidP="00436079">
      <w:pPr>
        <w:pStyle w:val="t-9-8"/>
        <w:spacing w:before="0" w:beforeAutospacing="0" w:after="135" w:afterAutospacing="0"/>
        <w:rPr>
          <w:rFonts w:ascii="Segoe UI" w:hAnsi="Segoe UI" w:cs="Segoe UI"/>
          <w:b/>
          <w:color w:val="414145"/>
          <w:szCs w:val="21"/>
        </w:rPr>
      </w:pPr>
      <w:r w:rsidRPr="00E95A47">
        <w:rPr>
          <w:rFonts w:ascii="Segoe UI" w:hAnsi="Segoe UI" w:cs="Segoe UI"/>
          <w:b/>
          <w:color w:val="414145"/>
          <w:szCs w:val="21"/>
        </w:rPr>
        <w:lastRenderedPageBreak/>
        <w:t>O POLAGANJU ISP</w:t>
      </w:r>
      <w:bookmarkStart w:id="0" w:name="_GoBack"/>
      <w:bookmarkEnd w:id="0"/>
      <w:r w:rsidRPr="00E95A47">
        <w:rPr>
          <w:rFonts w:ascii="Segoe UI" w:hAnsi="Segoe UI" w:cs="Segoe UI"/>
          <w:b/>
          <w:color w:val="414145"/>
          <w:szCs w:val="21"/>
        </w:rPr>
        <w:t>ITA:</w:t>
      </w:r>
    </w:p>
    <w:p w:rsidR="00436079" w:rsidRPr="00436079" w:rsidRDefault="00436079" w:rsidP="00436079">
      <w:pPr>
        <w:pStyle w:val="t-9-8"/>
        <w:spacing w:before="0" w:beforeAutospacing="0" w:after="135" w:afterAutospacing="0"/>
        <w:rPr>
          <w:rFonts w:ascii="Segoe UI" w:hAnsi="Segoe UI" w:cs="Segoe UI"/>
          <w:color w:val="414145"/>
          <w:szCs w:val="21"/>
        </w:rPr>
      </w:pPr>
      <w:r w:rsidRPr="00436079">
        <w:rPr>
          <w:rFonts w:ascii="Segoe UI" w:hAnsi="Segoe UI" w:cs="Segoe UI"/>
          <w:color w:val="414145"/>
          <w:szCs w:val="21"/>
        </w:rPr>
        <w:t>Učenik ne može pristupiti polaganju razlikovnih i/ili dopunskih ispita iz višega razreda, ako nije položio sve razlikovne i/ili dopunske ispite iz prethodnoga razreda.</w:t>
      </w:r>
    </w:p>
    <w:p w:rsidR="00436079" w:rsidRPr="00436079" w:rsidRDefault="00436079" w:rsidP="00436079">
      <w:pPr>
        <w:pStyle w:val="t-9-8"/>
        <w:spacing w:before="0" w:beforeAutospacing="0" w:after="135" w:afterAutospacing="0"/>
        <w:rPr>
          <w:rFonts w:ascii="Segoe UI" w:hAnsi="Segoe UI" w:cs="Segoe UI"/>
          <w:color w:val="414145"/>
          <w:szCs w:val="21"/>
        </w:rPr>
      </w:pPr>
      <w:r w:rsidRPr="00436079">
        <w:rPr>
          <w:rFonts w:ascii="Segoe UI" w:hAnsi="Segoe UI" w:cs="Segoe UI"/>
          <w:color w:val="414145"/>
          <w:szCs w:val="21"/>
        </w:rPr>
        <w:t>Učenik može u jednome danu polagati najviše tri ispita.</w:t>
      </w:r>
    </w:p>
    <w:p w:rsidR="00436079" w:rsidRPr="00436079" w:rsidRDefault="00436079" w:rsidP="00436079">
      <w:pPr>
        <w:pStyle w:val="t-9-8"/>
        <w:spacing w:before="0" w:beforeAutospacing="0" w:after="135" w:afterAutospacing="0"/>
        <w:rPr>
          <w:rFonts w:ascii="Segoe UI" w:hAnsi="Segoe UI" w:cs="Segoe UI"/>
          <w:color w:val="414145"/>
          <w:szCs w:val="21"/>
        </w:rPr>
      </w:pPr>
      <w:r w:rsidRPr="00436079">
        <w:rPr>
          <w:rFonts w:ascii="Segoe UI" w:hAnsi="Segoe UI" w:cs="Segoe UI"/>
          <w:color w:val="414145"/>
          <w:szCs w:val="21"/>
        </w:rPr>
        <w:t xml:space="preserve">Ispit iz jednoga nastavnog predmeta može se polagati </w:t>
      </w:r>
      <w:r w:rsidRPr="00436079">
        <w:rPr>
          <w:rFonts w:ascii="Segoe UI" w:hAnsi="Segoe UI" w:cs="Segoe UI"/>
          <w:b/>
          <w:color w:val="414145"/>
          <w:szCs w:val="21"/>
        </w:rPr>
        <w:t>najviše tri puta</w:t>
      </w:r>
      <w:r w:rsidRPr="00436079">
        <w:rPr>
          <w:rFonts w:ascii="Segoe UI" w:hAnsi="Segoe UI" w:cs="Segoe UI"/>
          <w:color w:val="414145"/>
          <w:szCs w:val="21"/>
        </w:rPr>
        <w:t>, i to dva puta pred predmetnim nastavnikom te jedan put pred ispitnim povjerenstvom.</w:t>
      </w:r>
    </w:p>
    <w:p w:rsidR="00436079" w:rsidRDefault="00436079" w:rsidP="00436079">
      <w:pPr>
        <w:rPr>
          <w:rFonts w:ascii="Segoe UI" w:hAnsi="Segoe UI" w:cs="Segoe UI"/>
          <w:color w:val="414145"/>
          <w:sz w:val="24"/>
          <w:szCs w:val="21"/>
        </w:rPr>
      </w:pPr>
      <w:r w:rsidRPr="00436079">
        <w:rPr>
          <w:rFonts w:ascii="Segoe UI" w:hAnsi="Segoe UI" w:cs="Segoe UI"/>
          <w:b/>
          <w:color w:val="414145"/>
          <w:sz w:val="24"/>
          <w:szCs w:val="21"/>
        </w:rPr>
        <w:t>Polaganje razlikovnih</w:t>
      </w:r>
      <w:r w:rsidRPr="00436079">
        <w:rPr>
          <w:rFonts w:ascii="Segoe UI" w:hAnsi="Segoe UI" w:cs="Segoe UI"/>
          <w:color w:val="414145"/>
          <w:sz w:val="24"/>
          <w:szCs w:val="21"/>
        </w:rPr>
        <w:t xml:space="preserve"> i/ili dopunskih ispita učenik </w:t>
      </w:r>
      <w:r w:rsidRPr="00436079">
        <w:rPr>
          <w:rFonts w:ascii="Segoe UI" w:hAnsi="Segoe UI" w:cs="Segoe UI"/>
          <w:b/>
          <w:color w:val="414145"/>
          <w:sz w:val="24"/>
          <w:szCs w:val="21"/>
        </w:rPr>
        <w:t>prijavljuje prijavnicom</w:t>
      </w:r>
      <w:r w:rsidRPr="00436079">
        <w:rPr>
          <w:rFonts w:ascii="Segoe UI" w:hAnsi="Segoe UI" w:cs="Segoe UI"/>
          <w:color w:val="414145"/>
          <w:sz w:val="24"/>
          <w:szCs w:val="21"/>
        </w:rPr>
        <w:t xml:space="preserve"> koja je dostupna na mrežnim stranicama Ministarstva i mrežnim stranicama Škole.</w:t>
      </w:r>
    </w:p>
    <w:p w:rsidR="00CF70B6" w:rsidRPr="00436079" w:rsidRDefault="00CF70B6" w:rsidP="0035567F">
      <w:pPr>
        <w:spacing w:before="100" w:beforeAutospacing="1" w:after="100" w:afterAutospacing="1" w:line="240" w:lineRule="auto"/>
        <w:jc w:val="both"/>
        <w:rPr>
          <w:rFonts w:ascii="Segoe UI" w:eastAsia="Times New Roman" w:hAnsi="Segoe UI" w:cs="Segoe UI"/>
          <w:b/>
          <w:sz w:val="24"/>
          <w:szCs w:val="24"/>
          <w:lang w:eastAsia="hr-HR"/>
        </w:rPr>
      </w:pPr>
      <w:r w:rsidRPr="00436079">
        <w:rPr>
          <w:rFonts w:ascii="Segoe UI" w:eastAsia="Times New Roman" w:hAnsi="Segoe UI" w:cs="Segoe UI"/>
          <w:b/>
          <w:sz w:val="24"/>
          <w:szCs w:val="24"/>
          <w:lang w:eastAsia="hr-HR"/>
        </w:rPr>
        <w:t>RAZLIKOVNI ISPITI SU:</w:t>
      </w:r>
    </w:p>
    <w:tbl>
      <w:tblPr>
        <w:tblW w:w="9724" w:type="dxa"/>
        <w:tblLook w:val="04A0" w:firstRow="1" w:lastRow="0" w:firstColumn="1" w:lastColumn="0" w:noHBand="0" w:noVBand="1"/>
      </w:tblPr>
      <w:tblGrid>
        <w:gridCol w:w="1816"/>
        <w:gridCol w:w="4193"/>
        <w:gridCol w:w="1001"/>
        <w:gridCol w:w="2714"/>
      </w:tblGrid>
      <w:tr w:rsidR="0035567F" w:rsidRPr="0035567F" w:rsidTr="0075060D">
        <w:trPr>
          <w:trHeight w:val="11"/>
        </w:trPr>
        <w:tc>
          <w:tcPr>
            <w:tcW w:w="1816" w:type="dxa"/>
            <w:tcBorders>
              <w:top w:val="single" w:sz="8" w:space="0" w:color="auto"/>
              <w:left w:val="single" w:sz="8" w:space="0" w:color="auto"/>
              <w:bottom w:val="nil"/>
              <w:right w:val="nil"/>
            </w:tcBorders>
            <w:shd w:val="clear" w:color="auto" w:fill="70AD47" w:themeFill="accent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w:t>
            </w:r>
          </w:p>
        </w:tc>
        <w:tc>
          <w:tcPr>
            <w:tcW w:w="4193" w:type="dxa"/>
            <w:tcBorders>
              <w:top w:val="single" w:sz="8" w:space="0" w:color="auto"/>
              <w:left w:val="single" w:sz="8" w:space="0" w:color="auto"/>
              <w:bottom w:val="nil"/>
              <w:right w:val="single" w:sz="4" w:space="0" w:color="auto"/>
            </w:tcBorders>
            <w:shd w:val="clear" w:color="auto" w:fill="70AD47" w:themeFill="accent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Nastavni predmet</w:t>
            </w:r>
          </w:p>
        </w:tc>
        <w:tc>
          <w:tcPr>
            <w:tcW w:w="1001" w:type="dxa"/>
            <w:tcBorders>
              <w:top w:val="single" w:sz="8" w:space="0" w:color="auto"/>
              <w:left w:val="nil"/>
              <w:bottom w:val="nil"/>
              <w:right w:val="single" w:sz="4" w:space="0" w:color="auto"/>
            </w:tcBorders>
            <w:shd w:val="clear" w:color="auto" w:fill="70AD47" w:themeFill="accent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Program</w:t>
            </w:r>
          </w:p>
        </w:tc>
        <w:tc>
          <w:tcPr>
            <w:tcW w:w="2714" w:type="dxa"/>
            <w:tcBorders>
              <w:top w:val="single" w:sz="8" w:space="0" w:color="auto"/>
              <w:left w:val="nil"/>
              <w:bottom w:val="nil"/>
              <w:right w:val="single" w:sz="4" w:space="0" w:color="auto"/>
            </w:tcBorders>
            <w:shd w:val="clear" w:color="auto" w:fill="70AD47" w:themeFill="accent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Ime i prezime nastavnika</w:t>
            </w:r>
          </w:p>
        </w:tc>
      </w:tr>
      <w:tr w:rsidR="0035567F" w:rsidRPr="0035567F" w:rsidTr="0075060D">
        <w:trPr>
          <w:trHeight w:val="11"/>
        </w:trPr>
        <w:tc>
          <w:tcPr>
            <w:tcW w:w="1816" w:type="dxa"/>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RAZLIKA PREDMETA 1. RAZRED</w:t>
            </w:r>
          </w:p>
        </w:tc>
        <w:tc>
          <w:tcPr>
            <w:tcW w:w="4193" w:type="dxa"/>
            <w:tcBorders>
              <w:top w:val="single" w:sz="4" w:space="0" w:color="auto"/>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Fizika 1 </w:t>
            </w:r>
          </w:p>
        </w:tc>
        <w:tc>
          <w:tcPr>
            <w:tcW w:w="1001" w:type="dxa"/>
            <w:tcBorders>
              <w:top w:val="single" w:sz="4" w:space="0" w:color="auto"/>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single" w:sz="4" w:space="0" w:color="auto"/>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Tibor Bali</w:t>
            </w:r>
          </w:p>
        </w:tc>
      </w:tr>
      <w:tr w:rsidR="0035567F" w:rsidRPr="0035567F" w:rsidTr="0075060D">
        <w:trPr>
          <w:trHeight w:val="11"/>
        </w:trPr>
        <w:tc>
          <w:tcPr>
            <w:tcW w:w="1816" w:type="dxa"/>
            <w:vMerge/>
            <w:tcBorders>
              <w:top w:val="single" w:sz="4"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Matematika 1</w:t>
            </w:r>
          </w:p>
        </w:tc>
        <w:tc>
          <w:tcPr>
            <w:tcW w:w="1001"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Jasminka Bunić</w:t>
            </w:r>
          </w:p>
        </w:tc>
      </w:tr>
      <w:tr w:rsidR="0035567F" w:rsidRPr="0035567F" w:rsidTr="0075060D">
        <w:trPr>
          <w:trHeight w:val="11"/>
        </w:trPr>
        <w:tc>
          <w:tcPr>
            <w:tcW w:w="1816" w:type="dxa"/>
            <w:vMerge/>
            <w:tcBorders>
              <w:top w:val="single" w:sz="4"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Geografija 1</w:t>
            </w:r>
          </w:p>
        </w:tc>
        <w:tc>
          <w:tcPr>
            <w:tcW w:w="1001"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Renata Češljaš</w:t>
            </w:r>
          </w:p>
        </w:tc>
      </w:tr>
      <w:tr w:rsidR="0035567F" w:rsidRPr="0035567F" w:rsidTr="0075060D">
        <w:trPr>
          <w:trHeight w:val="11"/>
        </w:trPr>
        <w:tc>
          <w:tcPr>
            <w:tcW w:w="1816" w:type="dxa"/>
            <w:vMerge/>
            <w:tcBorders>
              <w:top w:val="single" w:sz="4"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Biologija </w:t>
            </w:r>
          </w:p>
        </w:tc>
        <w:tc>
          <w:tcPr>
            <w:tcW w:w="1001"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Tea Barić</w:t>
            </w:r>
          </w:p>
        </w:tc>
      </w:tr>
      <w:tr w:rsidR="0035567F" w:rsidRPr="0035567F" w:rsidTr="0075060D">
        <w:trPr>
          <w:trHeight w:val="11"/>
        </w:trPr>
        <w:tc>
          <w:tcPr>
            <w:tcW w:w="1816" w:type="dxa"/>
            <w:vMerge/>
            <w:tcBorders>
              <w:top w:val="single" w:sz="4"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Kemija </w:t>
            </w:r>
          </w:p>
        </w:tc>
        <w:tc>
          <w:tcPr>
            <w:tcW w:w="1001"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E2EFDA"/>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Tea Barić</w:t>
            </w:r>
          </w:p>
        </w:tc>
      </w:tr>
      <w:tr w:rsidR="0035567F" w:rsidRPr="0035567F" w:rsidTr="0075060D">
        <w:trPr>
          <w:trHeight w:val="11"/>
        </w:trPr>
        <w:tc>
          <w:tcPr>
            <w:tcW w:w="1816" w:type="dxa"/>
            <w:vMerge w:val="restart"/>
            <w:tcBorders>
              <w:top w:val="single" w:sz="8" w:space="0" w:color="auto"/>
              <w:left w:val="single" w:sz="8" w:space="0" w:color="auto"/>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RAZLIKA PREDMETA 2. RAZRED</w:t>
            </w:r>
          </w:p>
        </w:tc>
        <w:tc>
          <w:tcPr>
            <w:tcW w:w="4193" w:type="dxa"/>
            <w:tcBorders>
              <w:top w:val="single" w:sz="8" w:space="0" w:color="auto"/>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Fizika 2</w:t>
            </w:r>
          </w:p>
        </w:tc>
        <w:tc>
          <w:tcPr>
            <w:tcW w:w="1001" w:type="dxa"/>
            <w:tcBorders>
              <w:top w:val="single" w:sz="8" w:space="0" w:color="auto"/>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single" w:sz="8" w:space="0" w:color="auto"/>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Tibor Bali</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Matematika 2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Jasminka Bunić</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Geografija 2</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Renata Češljaš</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Tehnički materijali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Ana </w:t>
            </w:r>
            <w:proofErr w:type="spellStart"/>
            <w:r w:rsidRPr="007C0C9F">
              <w:rPr>
                <w:rFonts w:ascii="Segoe UI" w:eastAsia="Times New Roman" w:hAnsi="Segoe UI" w:cs="Segoe UI"/>
                <w:b/>
                <w:bCs/>
                <w:sz w:val="20"/>
                <w:szCs w:val="20"/>
                <w:lang w:eastAsia="hr-HR"/>
              </w:rPr>
              <w:t>Kudrnaček</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Obrada materijala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Ana </w:t>
            </w:r>
            <w:proofErr w:type="spellStart"/>
            <w:r w:rsidRPr="007C0C9F">
              <w:rPr>
                <w:rFonts w:ascii="Segoe UI" w:eastAsia="Times New Roman" w:hAnsi="Segoe UI" w:cs="Segoe UI"/>
                <w:b/>
                <w:bCs/>
                <w:sz w:val="20"/>
                <w:szCs w:val="20"/>
                <w:lang w:eastAsia="hr-HR"/>
              </w:rPr>
              <w:t>Kudrnaček</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Tehnička mehanika 2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Predrag Stojanović</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Tehničko crtanje i nacrtna geometrija</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Dora </w:t>
            </w:r>
            <w:proofErr w:type="spellStart"/>
            <w:r w:rsidRPr="007C0C9F">
              <w:rPr>
                <w:rFonts w:ascii="Segoe UI" w:eastAsia="Times New Roman" w:hAnsi="Segoe UI" w:cs="Segoe UI"/>
                <w:b/>
                <w:bCs/>
                <w:sz w:val="20"/>
                <w:szCs w:val="20"/>
                <w:lang w:eastAsia="hr-HR"/>
              </w:rPr>
              <w:t>Pakšec</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Računalstvo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35567F">
              <w:rPr>
                <w:rFonts w:ascii="Segoe UI" w:eastAsia="Times New Roman" w:hAnsi="Segoe UI" w:cs="Segoe UI"/>
                <w:b/>
                <w:bCs/>
                <w:sz w:val="16"/>
                <w:szCs w:val="20"/>
                <w:lang w:eastAsia="hr-HR"/>
              </w:rPr>
              <w:t>S</w:t>
            </w:r>
            <w:r w:rsidRPr="007C0C9F">
              <w:rPr>
                <w:rFonts w:ascii="Segoe UI" w:eastAsia="Times New Roman" w:hAnsi="Segoe UI" w:cs="Segoe UI"/>
                <w:b/>
                <w:bCs/>
                <w:sz w:val="16"/>
                <w:szCs w:val="20"/>
                <w:lang w:eastAsia="hr-HR"/>
              </w:rPr>
              <w:t>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Vedran Šabić</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Povijest </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Nikolina </w:t>
            </w:r>
            <w:proofErr w:type="spellStart"/>
            <w:r w:rsidRPr="007C0C9F">
              <w:rPr>
                <w:rFonts w:ascii="Segoe UI" w:eastAsia="Times New Roman" w:hAnsi="Segoe UI" w:cs="Segoe UI"/>
                <w:b/>
                <w:bCs/>
                <w:sz w:val="20"/>
                <w:szCs w:val="20"/>
                <w:lang w:eastAsia="hr-HR"/>
              </w:rPr>
              <w:t>Čokor</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Hidraulika i pneumatika</w:t>
            </w:r>
          </w:p>
        </w:tc>
        <w:tc>
          <w:tcPr>
            <w:tcW w:w="1001"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DDEBF7"/>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Dario </w:t>
            </w:r>
            <w:proofErr w:type="spellStart"/>
            <w:r w:rsidRPr="007C0C9F">
              <w:rPr>
                <w:rFonts w:ascii="Segoe UI" w:eastAsia="Times New Roman" w:hAnsi="Segoe UI" w:cs="Segoe UI"/>
                <w:b/>
                <w:bCs/>
                <w:sz w:val="20"/>
                <w:szCs w:val="20"/>
                <w:lang w:eastAsia="hr-HR"/>
              </w:rPr>
              <w:t>Haramustek</w:t>
            </w:r>
            <w:proofErr w:type="spellEnd"/>
          </w:p>
        </w:tc>
      </w:tr>
      <w:tr w:rsidR="0035567F" w:rsidRPr="0035567F" w:rsidTr="0075060D">
        <w:trPr>
          <w:trHeight w:val="11"/>
        </w:trPr>
        <w:tc>
          <w:tcPr>
            <w:tcW w:w="1816" w:type="dxa"/>
            <w:vMerge w:val="restart"/>
            <w:tcBorders>
              <w:top w:val="single" w:sz="8" w:space="0" w:color="auto"/>
              <w:left w:val="single" w:sz="8" w:space="0" w:color="auto"/>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RAZLIKA PREDMETA 3. RAZRED</w:t>
            </w:r>
          </w:p>
        </w:tc>
        <w:tc>
          <w:tcPr>
            <w:tcW w:w="4193" w:type="dxa"/>
            <w:tcBorders>
              <w:top w:val="single" w:sz="8" w:space="0" w:color="auto"/>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Fizika 3</w:t>
            </w:r>
          </w:p>
        </w:tc>
        <w:tc>
          <w:tcPr>
            <w:tcW w:w="1001" w:type="dxa"/>
            <w:tcBorders>
              <w:top w:val="single" w:sz="8" w:space="0" w:color="auto"/>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single" w:sz="8" w:space="0" w:color="auto"/>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Tibor Bali</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Matematika 3 </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Jasminka Bunić</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Tehnička mehanika 3 </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Predrag Stojanović</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Hidraulični i pneumatski strojevi i uređaji</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Dario </w:t>
            </w:r>
            <w:proofErr w:type="spellStart"/>
            <w:r w:rsidRPr="007C0C9F">
              <w:rPr>
                <w:rFonts w:ascii="Segoe UI" w:eastAsia="Times New Roman" w:hAnsi="Segoe UI" w:cs="Segoe UI"/>
                <w:b/>
                <w:bCs/>
                <w:sz w:val="20"/>
                <w:szCs w:val="20"/>
                <w:lang w:eastAsia="hr-HR"/>
              </w:rPr>
              <w:t>Haramustek</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Alatni strojevi</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Andrea Šušak</w:t>
            </w:r>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Strojarska konstrukcija </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Igor </w:t>
            </w:r>
            <w:proofErr w:type="spellStart"/>
            <w:r w:rsidRPr="007C0C9F">
              <w:rPr>
                <w:rFonts w:ascii="Segoe UI" w:eastAsia="Times New Roman" w:hAnsi="Segoe UI" w:cs="Segoe UI"/>
                <w:b/>
                <w:bCs/>
                <w:sz w:val="20"/>
                <w:szCs w:val="20"/>
                <w:lang w:eastAsia="hr-HR"/>
              </w:rPr>
              <w:t>Jurašić</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Termodinamika </w:t>
            </w:r>
          </w:p>
        </w:tc>
        <w:tc>
          <w:tcPr>
            <w:tcW w:w="1001"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nil"/>
              <w:left w:val="nil"/>
              <w:bottom w:val="single" w:sz="4" w:space="0" w:color="auto"/>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 xml:space="preserve">Dario </w:t>
            </w:r>
            <w:proofErr w:type="spellStart"/>
            <w:r w:rsidRPr="007C0C9F">
              <w:rPr>
                <w:rFonts w:ascii="Segoe UI" w:eastAsia="Times New Roman" w:hAnsi="Segoe UI" w:cs="Segoe UI"/>
                <w:b/>
                <w:bCs/>
                <w:sz w:val="20"/>
                <w:szCs w:val="20"/>
                <w:lang w:eastAsia="hr-HR"/>
              </w:rPr>
              <w:t>Haramustek</w:t>
            </w:r>
            <w:proofErr w:type="spellEnd"/>
          </w:p>
        </w:tc>
      </w:tr>
      <w:tr w:rsidR="0035567F" w:rsidRPr="0035567F" w:rsidTr="0075060D">
        <w:trPr>
          <w:trHeight w:val="11"/>
        </w:trPr>
        <w:tc>
          <w:tcPr>
            <w:tcW w:w="1816" w:type="dxa"/>
            <w:vMerge/>
            <w:tcBorders>
              <w:top w:val="single" w:sz="8" w:space="0" w:color="auto"/>
              <w:left w:val="single" w:sz="8" w:space="0" w:color="auto"/>
              <w:bottom w:val="single" w:sz="4" w:space="0" w:color="auto"/>
              <w:right w:val="single" w:sz="4" w:space="0" w:color="auto"/>
            </w:tcBorders>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p>
        </w:tc>
        <w:tc>
          <w:tcPr>
            <w:tcW w:w="4193" w:type="dxa"/>
            <w:tcBorders>
              <w:top w:val="single" w:sz="4" w:space="0" w:color="auto"/>
              <w:left w:val="nil"/>
              <w:bottom w:val="nil"/>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Elektrotehnika</w:t>
            </w:r>
          </w:p>
        </w:tc>
        <w:tc>
          <w:tcPr>
            <w:tcW w:w="1001" w:type="dxa"/>
            <w:tcBorders>
              <w:top w:val="single" w:sz="4" w:space="0" w:color="auto"/>
              <w:left w:val="nil"/>
              <w:bottom w:val="nil"/>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16"/>
                <w:szCs w:val="20"/>
                <w:lang w:eastAsia="hr-HR"/>
              </w:rPr>
            </w:pPr>
            <w:r w:rsidRPr="007C0C9F">
              <w:rPr>
                <w:rFonts w:ascii="Segoe UI" w:eastAsia="Times New Roman" w:hAnsi="Segoe UI" w:cs="Segoe UI"/>
                <w:b/>
                <w:bCs/>
                <w:sz w:val="16"/>
                <w:szCs w:val="20"/>
                <w:lang w:eastAsia="hr-HR"/>
              </w:rPr>
              <w:t>Strojarski tehničar</w:t>
            </w:r>
          </w:p>
        </w:tc>
        <w:tc>
          <w:tcPr>
            <w:tcW w:w="2714" w:type="dxa"/>
            <w:tcBorders>
              <w:top w:val="single" w:sz="4" w:space="0" w:color="auto"/>
              <w:left w:val="nil"/>
              <w:bottom w:val="nil"/>
              <w:right w:val="single" w:sz="4" w:space="0" w:color="auto"/>
            </w:tcBorders>
            <w:shd w:val="clear" w:color="000000" w:fill="FCE4D6"/>
            <w:vAlign w:val="center"/>
            <w:hideMark/>
          </w:tcPr>
          <w:p w:rsidR="00662A0C" w:rsidRPr="007C0C9F" w:rsidRDefault="00662A0C" w:rsidP="0035567F">
            <w:pPr>
              <w:spacing w:after="0" w:line="240" w:lineRule="auto"/>
              <w:jc w:val="both"/>
              <w:rPr>
                <w:rFonts w:ascii="Segoe UI" w:eastAsia="Times New Roman" w:hAnsi="Segoe UI" w:cs="Segoe UI"/>
                <w:b/>
                <w:bCs/>
                <w:sz w:val="20"/>
                <w:szCs w:val="20"/>
                <w:lang w:eastAsia="hr-HR"/>
              </w:rPr>
            </w:pPr>
            <w:r w:rsidRPr="007C0C9F">
              <w:rPr>
                <w:rFonts w:ascii="Segoe UI" w:eastAsia="Times New Roman" w:hAnsi="Segoe UI" w:cs="Segoe UI"/>
                <w:b/>
                <w:bCs/>
                <w:sz w:val="20"/>
                <w:szCs w:val="20"/>
                <w:lang w:eastAsia="hr-HR"/>
              </w:rPr>
              <w:t>Tibor Bali</w:t>
            </w:r>
          </w:p>
        </w:tc>
      </w:tr>
    </w:tbl>
    <w:tbl>
      <w:tblPr>
        <w:tblStyle w:val="Reetkatablice"/>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5060D" w:rsidTr="00C8202A">
        <w:tc>
          <w:tcPr>
            <w:tcW w:w="9628" w:type="dxa"/>
            <w:tcBorders>
              <w:bottom w:val="single" w:sz="12" w:space="0" w:color="auto"/>
            </w:tcBorders>
          </w:tcPr>
          <w:p w:rsidR="0075060D" w:rsidRPr="00EC7D8F" w:rsidRDefault="0075060D" w:rsidP="00C8202A">
            <w:pPr>
              <w:pStyle w:val="StandardWeb"/>
              <w:spacing w:before="0" w:beforeAutospacing="0" w:after="0" w:afterAutospacing="0"/>
              <w:jc w:val="center"/>
              <w:rPr>
                <w:rFonts w:ascii="Segoe UI" w:hAnsi="Segoe UI" w:cs="Segoe UI"/>
                <w:color w:val="000000"/>
                <w:sz w:val="28"/>
                <w:szCs w:val="26"/>
                <w:u w:val="single"/>
              </w:rPr>
            </w:pPr>
            <w:r w:rsidRPr="00EC7D8F">
              <w:rPr>
                <w:rFonts w:ascii="Segoe UI" w:hAnsi="Segoe UI" w:cs="Segoe UI"/>
                <w:b/>
                <w:color w:val="000000"/>
              </w:rPr>
              <w:lastRenderedPageBreak/>
              <w:t>Škola za montažu instalacija i metalnih konstrukcija, Sveti Duh br. 129, Zagreb</w:t>
            </w:r>
          </w:p>
        </w:tc>
      </w:tr>
    </w:tbl>
    <w:p w:rsidR="0075060D" w:rsidRDefault="0075060D" w:rsidP="0075060D">
      <w:pPr>
        <w:pStyle w:val="Default"/>
        <w:jc w:val="center"/>
        <w:rPr>
          <w:rFonts w:ascii="Segoe UI" w:hAnsi="Segoe UI" w:cs="Segoe UI"/>
          <w:sz w:val="32"/>
          <w:szCs w:val="22"/>
        </w:rPr>
      </w:pPr>
      <w:r w:rsidRPr="00EC7D8F">
        <w:rPr>
          <w:rFonts w:ascii="Segoe UI" w:hAnsi="Segoe UI" w:cs="Segoe UI"/>
          <w:szCs w:val="22"/>
        </w:rPr>
        <w:t>(</w:t>
      </w:r>
      <w:r w:rsidRPr="00C36090">
        <w:rPr>
          <w:rFonts w:ascii="Segoe UI" w:hAnsi="Segoe UI" w:cs="Segoe UI"/>
          <w:szCs w:val="14"/>
        </w:rPr>
        <w:t>naziv i sjedište škole)</w:t>
      </w:r>
    </w:p>
    <w:p w:rsidR="0075060D" w:rsidRPr="00EC7D8F" w:rsidRDefault="0075060D" w:rsidP="0075060D">
      <w:pPr>
        <w:pStyle w:val="Default"/>
        <w:jc w:val="center"/>
        <w:rPr>
          <w:rFonts w:ascii="Segoe UI" w:hAnsi="Segoe UI" w:cs="Segoe UI"/>
          <w:sz w:val="32"/>
          <w:szCs w:val="22"/>
        </w:rPr>
      </w:pPr>
    </w:p>
    <w:tbl>
      <w:tblPr>
        <w:tblStyle w:val="Reetkatablice"/>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5060D" w:rsidTr="00C8202A">
        <w:tc>
          <w:tcPr>
            <w:tcW w:w="9628" w:type="dxa"/>
            <w:tcBorders>
              <w:bottom w:val="single" w:sz="12" w:space="0" w:color="auto"/>
            </w:tcBorders>
          </w:tcPr>
          <w:p w:rsidR="0075060D" w:rsidRPr="00EC7D8F" w:rsidRDefault="0075060D" w:rsidP="00C8202A">
            <w:pPr>
              <w:pStyle w:val="StandardWeb"/>
              <w:spacing w:before="0" w:beforeAutospacing="0" w:after="0" w:afterAutospacing="0"/>
              <w:jc w:val="center"/>
              <w:rPr>
                <w:rFonts w:ascii="Segoe UI" w:hAnsi="Segoe UI" w:cs="Segoe UI"/>
                <w:color w:val="000000"/>
                <w:sz w:val="28"/>
                <w:szCs w:val="26"/>
                <w:u w:val="single"/>
              </w:rPr>
            </w:pPr>
          </w:p>
        </w:tc>
      </w:tr>
    </w:tbl>
    <w:p w:rsidR="0075060D" w:rsidRDefault="0075060D" w:rsidP="0075060D">
      <w:pPr>
        <w:pStyle w:val="Default"/>
        <w:jc w:val="center"/>
        <w:rPr>
          <w:rFonts w:ascii="Segoe UI" w:hAnsi="Segoe UI" w:cs="Segoe UI"/>
          <w:szCs w:val="14"/>
        </w:rPr>
      </w:pPr>
      <w:r w:rsidRPr="00C36090">
        <w:rPr>
          <w:rFonts w:ascii="Segoe UI" w:hAnsi="Segoe UI" w:cs="Segoe UI"/>
          <w:szCs w:val="14"/>
        </w:rPr>
        <w:t xml:space="preserve"> (ime i prezime učenika/</w:t>
      </w:r>
      <w:proofErr w:type="spellStart"/>
      <w:r w:rsidRPr="00C36090">
        <w:rPr>
          <w:rFonts w:ascii="Segoe UI" w:hAnsi="Segoe UI" w:cs="Segoe UI"/>
          <w:szCs w:val="14"/>
        </w:rPr>
        <w:t>ce</w:t>
      </w:r>
      <w:proofErr w:type="spellEnd"/>
      <w:r w:rsidRPr="00C36090">
        <w:rPr>
          <w:rFonts w:ascii="Segoe UI" w:hAnsi="Segoe UI" w:cs="Segoe UI"/>
          <w:szCs w:val="14"/>
        </w:rPr>
        <w:t>, razredni odjel)</w:t>
      </w:r>
    </w:p>
    <w:p w:rsidR="0075060D" w:rsidRPr="00C36090" w:rsidRDefault="0075060D" w:rsidP="0075060D">
      <w:pPr>
        <w:pStyle w:val="Default"/>
        <w:jc w:val="both"/>
        <w:rPr>
          <w:rFonts w:ascii="Segoe UI" w:hAnsi="Segoe UI" w:cs="Segoe UI"/>
          <w:szCs w:val="14"/>
        </w:rPr>
      </w:pPr>
    </w:p>
    <w:p w:rsidR="0075060D" w:rsidRPr="00EC7D8F" w:rsidRDefault="0075060D" w:rsidP="0075060D">
      <w:pPr>
        <w:pStyle w:val="Default"/>
        <w:jc w:val="right"/>
        <w:rPr>
          <w:rFonts w:ascii="Segoe UI" w:hAnsi="Segoe UI" w:cs="Segoe UI"/>
          <w:b/>
          <w:sz w:val="32"/>
          <w:szCs w:val="22"/>
        </w:rPr>
      </w:pPr>
      <w:r w:rsidRPr="00EC7D8F">
        <w:rPr>
          <w:rFonts w:ascii="Segoe UI" w:hAnsi="Segoe UI" w:cs="Segoe UI"/>
          <w:b/>
          <w:sz w:val="32"/>
          <w:szCs w:val="22"/>
        </w:rPr>
        <w:t>___________________</w:t>
      </w:r>
    </w:p>
    <w:p w:rsidR="0075060D" w:rsidRPr="00C36090" w:rsidRDefault="0075060D" w:rsidP="0075060D">
      <w:pPr>
        <w:pStyle w:val="Default"/>
        <w:jc w:val="right"/>
        <w:rPr>
          <w:rFonts w:ascii="Segoe UI" w:hAnsi="Segoe UI" w:cs="Segoe UI"/>
          <w:szCs w:val="14"/>
        </w:rPr>
      </w:pPr>
      <w:r w:rsidRPr="00C36090">
        <w:rPr>
          <w:rFonts w:ascii="Segoe UI" w:hAnsi="Segoe UI" w:cs="Segoe UI"/>
          <w:szCs w:val="14"/>
        </w:rPr>
        <w:t>(matični broj)</w:t>
      </w:r>
    </w:p>
    <w:p w:rsidR="0075060D" w:rsidRPr="00C36090" w:rsidRDefault="0075060D" w:rsidP="0075060D">
      <w:pPr>
        <w:pStyle w:val="Default"/>
        <w:jc w:val="both"/>
        <w:rPr>
          <w:rFonts w:ascii="Segoe UI" w:hAnsi="Segoe UI" w:cs="Segoe UI"/>
          <w:sz w:val="46"/>
          <w:szCs w:val="36"/>
        </w:rPr>
      </w:pPr>
    </w:p>
    <w:p w:rsidR="0075060D" w:rsidRPr="00EC7D8F" w:rsidRDefault="0075060D" w:rsidP="0075060D">
      <w:pPr>
        <w:pStyle w:val="Default"/>
        <w:rPr>
          <w:rFonts w:ascii="Segoe UI" w:hAnsi="Segoe UI" w:cs="Segoe UI"/>
        </w:rPr>
      </w:pPr>
    </w:p>
    <w:p w:rsidR="0075060D" w:rsidRPr="00EC7D8F" w:rsidRDefault="0075060D" w:rsidP="0075060D">
      <w:pPr>
        <w:pStyle w:val="Default"/>
        <w:jc w:val="center"/>
        <w:rPr>
          <w:rFonts w:ascii="Segoe UI" w:hAnsi="Segoe UI" w:cs="Segoe UI"/>
          <w:b/>
          <w:sz w:val="36"/>
          <w:szCs w:val="36"/>
        </w:rPr>
      </w:pPr>
      <w:r w:rsidRPr="00EC7D8F">
        <w:rPr>
          <w:rFonts w:ascii="Segoe UI" w:hAnsi="Segoe UI" w:cs="Segoe UI"/>
          <w:b/>
          <w:sz w:val="36"/>
          <w:szCs w:val="36"/>
        </w:rPr>
        <w:t>PRIJAVNICA</w:t>
      </w:r>
    </w:p>
    <w:p w:rsidR="0075060D" w:rsidRPr="00EC7D8F" w:rsidRDefault="0075060D" w:rsidP="0075060D">
      <w:pPr>
        <w:pStyle w:val="Default"/>
        <w:jc w:val="center"/>
        <w:rPr>
          <w:rFonts w:ascii="Segoe UI" w:hAnsi="Segoe UI" w:cs="Segoe UI"/>
          <w:sz w:val="32"/>
          <w:szCs w:val="32"/>
        </w:rPr>
      </w:pPr>
      <w:r w:rsidRPr="00EC7D8F">
        <w:rPr>
          <w:rFonts w:ascii="Segoe UI" w:hAnsi="Segoe UI" w:cs="Segoe UI"/>
          <w:sz w:val="32"/>
          <w:szCs w:val="32"/>
        </w:rPr>
        <w:t>za polaganje razrednoga</w:t>
      </w:r>
      <w:r>
        <w:rPr>
          <w:rFonts w:ascii="Segoe UI" w:hAnsi="Segoe UI" w:cs="Segoe UI"/>
          <w:sz w:val="32"/>
          <w:szCs w:val="32"/>
        </w:rPr>
        <w:t xml:space="preserve"> - p</w:t>
      </w:r>
      <w:r w:rsidRPr="00EC7D8F">
        <w:rPr>
          <w:rFonts w:ascii="Segoe UI" w:hAnsi="Segoe UI" w:cs="Segoe UI"/>
          <w:sz w:val="32"/>
          <w:szCs w:val="32"/>
        </w:rPr>
        <w:t xml:space="preserve">redmetnoga </w:t>
      </w:r>
    </w:p>
    <w:p w:rsidR="0075060D" w:rsidRDefault="0075060D" w:rsidP="0075060D">
      <w:pPr>
        <w:pStyle w:val="Default"/>
        <w:jc w:val="center"/>
        <w:rPr>
          <w:rFonts w:ascii="Segoe UI" w:hAnsi="Segoe UI" w:cs="Segoe UI"/>
          <w:sz w:val="32"/>
          <w:szCs w:val="32"/>
        </w:rPr>
      </w:pPr>
      <w:r w:rsidRPr="00EC7D8F">
        <w:rPr>
          <w:rFonts w:ascii="Segoe UI" w:hAnsi="Segoe UI" w:cs="Segoe UI"/>
          <w:sz w:val="32"/>
          <w:szCs w:val="32"/>
        </w:rPr>
        <w:t>(razlikovnoga, dopunskoga) ispita</w:t>
      </w:r>
    </w:p>
    <w:p w:rsidR="0075060D" w:rsidRDefault="0075060D" w:rsidP="0075060D">
      <w:pPr>
        <w:pStyle w:val="Default"/>
        <w:jc w:val="center"/>
        <w:rPr>
          <w:rFonts w:ascii="Segoe UI" w:hAnsi="Segoe UI" w:cs="Segoe UI"/>
          <w:b/>
          <w:sz w:val="32"/>
          <w:szCs w:val="32"/>
        </w:rPr>
      </w:pPr>
    </w:p>
    <w:p w:rsidR="0075060D" w:rsidRPr="00EC7D8F" w:rsidRDefault="0075060D" w:rsidP="0075060D">
      <w:pPr>
        <w:pStyle w:val="Default"/>
        <w:jc w:val="center"/>
        <w:rPr>
          <w:rFonts w:ascii="Segoe UI" w:hAnsi="Segoe UI" w:cs="Segoe UI"/>
          <w:b/>
          <w:sz w:val="32"/>
          <w:szCs w:val="32"/>
        </w:rPr>
      </w:pPr>
    </w:p>
    <w:p w:rsidR="0075060D" w:rsidRPr="00EC7D8F" w:rsidRDefault="0075060D" w:rsidP="0075060D">
      <w:pPr>
        <w:pStyle w:val="Default"/>
        <w:jc w:val="both"/>
        <w:rPr>
          <w:rFonts w:ascii="Segoe UI" w:hAnsi="Segoe UI" w:cs="Segoe UI"/>
        </w:rPr>
      </w:pPr>
    </w:p>
    <w:tbl>
      <w:tblPr>
        <w:tblStyle w:val="Reetkatablice"/>
        <w:tblpPr w:leftFromText="180" w:rightFromText="180" w:vertAnchor="text" w:horzAnchor="margin" w:tblpXSpec="right" w:tblpY="176"/>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52"/>
      </w:tblGrid>
      <w:tr w:rsidR="0075060D" w:rsidTr="00C8202A">
        <w:trPr>
          <w:trHeight w:val="368"/>
        </w:trPr>
        <w:tc>
          <w:tcPr>
            <w:tcW w:w="7752" w:type="dxa"/>
            <w:tcBorders>
              <w:bottom w:val="single" w:sz="12" w:space="0" w:color="auto"/>
            </w:tcBorders>
          </w:tcPr>
          <w:p w:rsidR="0075060D" w:rsidRPr="00EC7D8F" w:rsidRDefault="0075060D" w:rsidP="00C8202A">
            <w:pPr>
              <w:pStyle w:val="StandardWeb"/>
              <w:spacing w:before="0" w:beforeAutospacing="0" w:after="0" w:afterAutospacing="0"/>
              <w:rPr>
                <w:rFonts w:ascii="Segoe UI" w:hAnsi="Segoe UI" w:cs="Segoe UI"/>
                <w:color w:val="000000"/>
                <w:sz w:val="28"/>
                <w:szCs w:val="26"/>
                <w:u w:val="single"/>
              </w:rPr>
            </w:pPr>
            <w:r w:rsidRPr="00EC7D8F">
              <w:rPr>
                <w:rFonts w:ascii="Segoe UI" w:hAnsi="Segoe UI" w:cs="Segoe UI"/>
                <w:b/>
                <w:szCs w:val="32"/>
              </w:rPr>
              <w:t>razlikovni</w:t>
            </w:r>
            <w:r w:rsidRPr="00EC7D8F">
              <w:rPr>
                <w:rFonts w:ascii="Segoe UI" w:hAnsi="Segoe UI" w:cs="Segoe UI"/>
                <w:szCs w:val="32"/>
              </w:rPr>
              <w:t xml:space="preserve"> </w:t>
            </w:r>
            <w:r w:rsidRPr="00EC7D8F">
              <w:rPr>
                <w:rFonts w:ascii="Segoe UI" w:hAnsi="Segoe UI" w:cs="Segoe UI"/>
                <w:b/>
                <w:szCs w:val="32"/>
              </w:rPr>
              <w:t>ispit</w:t>
            </w:r>
            <w:r w:rsidRPr="00EC7D8F">
              <w:rPr>
                <w:rFonts w:ascii="Segoe UI" w:hAnsi="Segoe UI" w:cs="Segoe UI"/>
                <w:szCs w:val="32"/>
              </w:rPr>
              <w:t xml:space="preserve"> z</w:t>
            </w:r>
            <w:r w:rsidRPr="00EC7D8F">
              <w:rPr>
                <w:rFonts w:ascii="Segoe UI" w:hAnsi="Segoe UI" w:cs="Segoe UI"/>
                <w:color w:val="333333"/>
                <w:szCs w:val="32"/>
                <w:shd w:val="clear" w:color="auto" w:fill="FFFFFF"/>
              </w:rPr>
              <w:t>a višu razinu kvalifikacije</w:t>
            </w:r>
          </w:p>
        </w:tc>
      </w:tr>
    </w:tbl>
    <w:p w:rsidR="0075060D" w:rsidRPr="00EC7D8F" w:rsidRDefault="0075060D" w:rsidP="0075060D">
      <w:pPr>
        <w:pStyle w:val="Default"/>
        <w:rPr>
          <w:rFonts w:ascii="Segoe UI" w:hAnsi="Segoe UI" w:cs="Segoe UI"/>
        </w:rPr>
      </w:pPr>
    </w:p>
    <w:p w:rsidR="0075060D" w:rsidRPr="00EC7D8F" w:rsidRDefault="0075060D" w:rsidP="0075060D">
      <w:pPr>
        <w:pStyle w:val="Default"/>
        <w:jc w:val="both"/>
        <w:rPr>
          <w:rFonts w:ascii="Segoe UI" w:hAnsi="Segoe UI" w:cs="Segoe UI"/>
          <w:sz w:val="28"/>
          <w:szCs w:val="26"/>
          <w:u w:val="single"/>
        </w:rPr>
      </w:pPr>
      <w:r w:rsidRPr="00EC7D8F">
        <w:rPr>
          <w:rFonts w:ascii="Segoe UI" w:hAnsi="Segoe UI" w:cs="Segoe UI"/>
        </w:rPr>
        <w:t xml:space="preserve">Vrsta ispita:   </w:t>
      </w:r>
    </w:p>
    <w:p w:rsidR="0075060D" w:rsidRPr="00C36090" w:rsidRDefault="0075060D" w:rsidP="0075060D">
      <w:pPr>
        <w:pStyle w:val="Default"/>
        <w:rPr>
          <w:rFonts w:ascii="Segoe UI" w:hAnsi="Segoe UI" w:cs="Segoe UI"/>
        </w:rPr>
      </w:pPr>
    </w:p>
    <w:p w:rsidR="0075060D" w:rsidRDefault="0075060D" w:rsidP="0075060D">
      <w:pPr>
        <w:pStyle w:val="Default"/>
        <w:jc w:val="both"/>
        <w:rPr>
          <w:rFonts w:ascii="Segoe UI" w:hAnsi="Segoe UI" w:cs="Segoe UI"/>
        </w:rPr>
      </w:pPr>
    </w:p>
    <w:p w:rsidR="0075060D" w:rsidRDefault="0075060D" w:rsidP="0075060D">
      <w:pPr>
        <w:pStyle w:val="Default"/>
        <w:jc w:val="both"/>
        <w:rPr>
          <w:rFonts w:ascii="Segoe UI" w:hAnsi="Segoe UI" w:cs="Segoe UI"/>
        </w:rPr>
      </w:pPr>
      <w:r w:rsidRPr="00C36090">
        <w:rPr>
          <w:rFonts w:ascii="Segoe UI" w:hAnsi="Segoe UI" w:cs="Segoe UI"/>
        </w:rPr>
        <w:t xml:space="preserve">Naziv predmeta za koji se prijavljuje ispit: </w:t>
      </w:r>
    </w:p>
    <w:p w:rsidR="0075060D" w:rsidRDefault="0075060D" w:rsidP="0075060D">
      <w:pPr>
        <w:pStyle w:val="Default"/>
        <w:jc w:val="both"/>
        <w:rPr>
          <w:rFonts w:ascii="Segoe UI" w:hAnsi="Segoe UI" w:cs="Segoe UI"/>
        </w:rPr>
      </w:pPr>
    </w:p>
    <w:tbl>
      <w:tblPr>
        <w:tblStyle w:val="Reetkatablice"/>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5060D" w:rsidTr="00C8202A">
        <w:tc>
          <w:tcPr>
            <w:tcW w:w="9628" w:type="dxa"/>
            <w:tcBorders>
              <w:bottom w:val="single" w:sz="12" w:space="0" w:color="auto"/>
            </w:tcBorders>
          </w:tcPr>
          <w:p w:rsidR="0075060D" w:rsidRPr="00EC7D8F" w:rsidRDefault="0075060D" w:rsidP="00C8202A">
            <w:pPr>
              <w:pStyle w:val="StandardWeb"/>
              <w:spacing w:before="0" w:beforeAutospacing="0" w:after="0" w:afterAutospacing="0"/>
              <w:jc w:val="center"/>
              <w:rPr>
                <w:rFonts w:ascii="Segoe UI" w:hAnsi="Segoe UI" w:cs="Segoe UI"/>
                <w:color w:val="000000"/>
                <w:sz w:val="28"/>
                <w:szCs w:val="26"/>
                <w:u w:val="single"/>
              </w:rPr>
            </w:pPr>
          </w:p>
        </w:tc>
      </w:tr>
    </w:tbl>
    <w:p w:rsidR="0075060D" w:rsidRDefault="0075060D" w:rsidP="0075060D">
      <w:pPr>
        <w:pStyle w:val="StandardWeb"/>
        <w:spacing w:before="0" w:beforeAutospacing="0" w:after="0" w:afterAutospacing="0"/>
        <w:jc w:val="both"/>
        <w:rPr>
          <w:rFonts w:ascii="Segoe UI" w:hAnsi="Segoe UI" w:cs="Segoe UI"/>
          <w:color w:val="000000"/>
          <w:sz w:val="28"/>
          <w:szCs w:val="26"/>
          <w:u w:val="single"/>
        </w:rPr>
      </w:pPr>
    </w:p>
    <w:p w:rsidR="0075060D" w:rsidRDefault="0075060D" w:rsidP="0075060D">
      <w:pPr>
        <w:pStyle w:val="Default"/>
        <w:jc w:val="both"/>
        <w:rPr>
          <w:rFonts w:ascii="Segoe UI" w:hAnsi="Segoe UI" w:cs="Segoe UI"/>
        </w:rPr>
      </w:pPr>
      <w:r>
        <w:rPr>
          <w:rFonts w:ascii="Segoe UI" w:hAnsi="Segoe UI" w:cs="Segoe UI"/>
        </w:rPr>
        <w:t>Redni broj izlaska na</w:t>
      </w:r>
      <w:r w:rsidRPr="00C36090">
        <w:rPr>
          <w:rFonts w:ascii="Segoe UI" w:hAnsi="Segoe UI" w:cs="Segoe UI"/>
        </w:rPr>
        <w:t xml:space="preserve"> ispit: </w:t>
      </w:r>
    </w:p>
    <w:p w:rsidR="0075060D" w:rsidRDefault="0075060D" w:rsidP="0075060D">
      <w:pPr>
        <w:pStyle w:val="Default"/>
        <w:jc w:val="both"/>
        <w:rPr>
          <w:rFonts w:ascii="Segoe UI" w:hAnsi="Segoe UI" w:cs="Segoe UI"/>
        </w:rPr>
      </w:pPr>
    </w:p>
    <w:tbl>
      <w:tblPr>
        <w:tblStyle w:val="Reetkatablice"/>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60"/>
      </w:tblGrid>
      <w:tr w:rsidR="0075060D" w:rsidTr="00C8202A">
        <w:trPr>
          <w:trHeight w:val="240"/>
        </w:trPr>
        <w:tc>
          <w:tcPr>
            <w:tcW w:w="2960" w:type="dxa"/>
            <w:tcBorders>
              <w:bottom w:val="single" w:sz="12" w:space="0" w:color="auto"/>
            </w:tcBorders>
          </w:tcPr>
          <w:p w:rsidR="0075060D" w:rsidRPr="00EC7D8F" w:rsidRDefault="0075060D" w:rsidP="00C8202A">
            <w:pPr>
              <w:pStyle w:val="StandardWeb"/>
              <w:spacing w:before="0" w:beforeAutospacing="0" w:after="0" w:afterAutospacing="0"/>
              <w:jc w:val="center"/>
              <w:rPr>
                <w:rFonts w:ascii="Segoe UI" w:hAnsi="Segoe UI" w:cs="Segoe UI"/>
                <w:color w:val="000000"/>
                <w:sz w:val="28"/>
                <w:szCs w:val="26"/>
                <w:u w:val="single"/>
              </w:rPr>
            </w:pPr>
          </w:p>
        </w:tc>
      </w:tr>
    </w:tbl>
    <w:p w:rsidR="0075060D" w:rsidRPr="00EC7D8F" w:rsidRDefault="0075060D" w:rsidP="0075060D">
      <w:pPr>
        <w:pStyle w:val="StandardWeb"/>
        <w:spacing w:before="0" w:beforeAutospacing="0" w:after="0" w:afterAutospacing="0"/>
        <w:jc w:val="both"/>
        <w:rPr>
          <w:rFonts w:ascii="Segoe UI" w:hAnsi="Segoe UI" w:cs="Segoe UI"/>
          <w:color w:val="000000"/>
          <w:sz w:val="28"/>
          <w:szCs w:val="26"/>
          <w:u w:val="single"/>
        </w:rPr>
      </w:pPr>
    </w:p>
    <w:p w:rsidR="0075060D" w:rsidRPr="00C36090" w:rsidRDefault="0075060D" w:rsidP="0075060D">
      <w:pPr>
        <w:pStyle w:val="Default"/>
        <w:jc w:val="both"/>
        <w:rPr>
          <w:rFonts w:ascii="Segoe UI" w:hAnsi="Segoe UI" w:cs="Segoe UI"/>
        </w:rPr>
      </w:pPr>
    </w:p>
    <w:p w:rsidR="0075060D" w:rsidRDefault="0075060D" w:rsidP="0075060D">
      <w:pPr>
        <w:pStyle w:val="Default"/>
        <w:jc w:val="both"/>
        <w:rPr>
          <w:rFonts w:ascii="Segoe UI" w:hAnsi="Segoe UI" w:cs="Segoe UI"/>
        </w:rPr>
      </w:pPr>
    </w:p>
    <w:p w:rsidR="0075060D" w:rsidRPr="00C36090" w:rsidRDefault="0075060D" w:rsidP="0075060D">
      <w:pPr>
        <w:pStyle w:val="Default"/>
        <w:jc w:val="both"/>
        <w:rPr>
          <w:rFonts w:ascii="Segoe UI" w:hAnsi="Segoe UI" w:cs="Segoe UI"/>
        </w:rPr>
      </w:pPr>
    </w:p>
    <w:p w:rsidR="0075060D" w:rsidRPr="00C36090" w:rsidRDefault="0075060D" w:rsidP="0075060D">
      <w:pPr>
        <w:pStyle w:val="Default"/>
        <w:jc w:val="both"/>
        <w:rPr>
          <w:rFonts w:ascii="Segoe UI" w:hAnsi="Segoe UI" w:cs="Segoe UI"/>
        </w:rPr>
      </w:pPr>
      <w:r w:rsidRPr="00C36090">
        <w:rPr>
          <w:rFonts w:ascii="Segoe UI" w:hAnsi="Segoe UI" w:cs="Segoe UI"/>
        </w:rPr>
        <w:t xml:space="preserve">U </w:t>
      </w:r>
      <w:r>
        <w:rPr>
          <w:rFonts w:ascii="Segoe UI" w:hAnsi="Segoe UI" w:cs="Segoe UI"/>
        </w:rPr>
        <w:t>Zagrebu</w:t>
      </w:r>
      <w:r w:rsidRPr="00C36090">
        <w:rPr>
          <w:rFonts w:ascii="Segoe UI" w:hAnsi="Segoe UI" w:cs="Segoe UI"/>
        </w:rPr>
        <w:t>, _________</w:t>
      </w:r>
      <w:r>
        <w:rPr>
          <w:rFonts w:ascii="Segoe UI" w:hAnsi="Segoe UI" w:cs="Segoe UI"/>
        </w:rPr>
        <w:t>________________</w:t>
      </w:r>
      <w:r w:rsidRPr="00C36090">
        <w:rPr>
          <w:rFonts w:ascii="Segoe UI" w:hAnsi="Segoe UI" w:cs="Segoe UI"/>
        </w:rPr>
        <w:t xml:space="preserve">_ godine. </w:t>
      </w:r>
    </w:p>
    <w:p w:rsidR="0075060D" w:rsidRPr="00D35140" w:rsidRDefault="0075060D" w:rsidP="0075060D">
      <w:pPr>
        <w:pStyle w:val="Default"/>
        <w:jc w:val="both"/>
        <w:rPr>
          <w:rFonts w:ascii="Segoe UI" w:hAnsi="Segoe UI" w:cs="Segoe UI"/>
          <w:sz w:val="20"/>
        </w:rPr>
      </w:pPr>
      <w:r>
        <w:rPr>
          <w:rFonts w:ascii="Segoe UI" w:hAnsi="Segoe UI" w:cs="Segoe UI"/>
        </w:rPr>
        <w:tab/>
      </w:r>
      <w:r>
        <w:rPr>
          <w:rFonts w:ascii="Segoe UI" w:hAnsi="Segoe UI" w:cs="Segoe UI"/>
        </w:rPr>
        <w:tab/>
      </w:r>
      <w:r>
        <w:rPr>
          <w:rFonts w:ascii="Segoe UI" w:hAnsi="Segoe UI" w:cs="Segoe UI"/>
        </w:rPr>
        <w:tab/>
      </w:r>
      <w:r w:rsidRPr="00D35140">
        <w:rPr>
          <w:rFonts w:ascii="Segoe UI" w:hAnsi="Segoe UI" w:cs="Segoe UI"/>
          <w:sz w:val="20"/>
        </w:rPr>
        <w:t>(datum)</w:t>
      </w:r>
    </w:p>
    <w:p w:rsidR="0075060D" w:rsidRDefault="0075060D" w:rsidP="0075060D">
      <w:pPr>
        <w:pStyle w:val="Default"/>
        <w:jc w:val="both"/>
        <w:rPr>
          <w:rFonts w:ascii="Segoe UI" w:hAnsi="Segoe UI" w:cs="Segoe UI"/>
        </w:rPr>
      </w:pPr>
    </w:p>
    <w:p w:rsidR="0075060D" w:rsidRDefault="0075060D" w:rsidP="0075060D">
      <w:pPr>
        <w:pStyle w:val="Default"/>
        <w:jc w:val="both"/>
        <w:rPr>
          <w:rFonts w:ascii="Segoe UI" w:hAnsi="Segoe UI" w:cs="Segoe UI"/>
        </w:rPr>
      </w:pPr>
    </w:p>
    <w:p w:rsidR="0075060D" w:rsidRPr="00C36090" w:rsidRDefault="0075060D" w:rsidP="0075060D">
      <w:pPr>
        <w:pStyle w:val="Default"/>
        <w:jc w:val="right"/>
        <w:rPr>
          <w:rFonts w:ascii="Segoe UI" w:hAnsi="Segoe UI" w:cs="Segoe UI"/>
        </w:rPr>
      </w:pPr>
      <w:r w:rsidRPr="00C36090">
        <w:rPr>
          <w:rFonts w:ascii="Segoe UI" w:hAnsi="Segoe UI" w:cs="Segoe UI"/>
        </w:rPr>
        <w:t>Potpis učenika/</w:t>
      </w:r>
      <w:proofErr w:type="spellStart"/>
      <w:r w:rsidRPr="00C36090">
        <w:rPr>
          <w:rFonts w:ascii="Segoe UI" w:hAnsi="Segoe UI" w:cs="Segoe UI"/>
        </w:rPr>
        <w:t>ce</w:t>
      </w:r>
      <w:proofErr w:type="spellEnd"/>
      <w:r w:rsidRPr="00C36090">
        <w:rPr>
          <w:rFonts w:ascii="Segoe UI" w:hAnsi="Segoe UI" w:cs="Segoe UI"/>
        </w:rPr>
        <w:t>:</w:t>
      </w:r>
    </w:p>
    <w:p w:rsidR="0075060D" w:rsidRPr="00C36090" w:rsidRDefault="0075060D" w:rsidP="0075060D">
      <w:pPr>
        <w:jc w:val="right"/>
        <w:rPr>
          <w:rFonts w:ascii="Segoe UI" w:hAnsi="Segoe UI" w:cs="Segoe UI"/>
          <w:sz w:val="24"/>
          <w:szCs w:val="24"/>
        </w:rPr>
      </w:pPr>
      <w:r w:rsidRPr="00C36090">
        <w:rPr>
          <w:rFonts w:ascii="Segoe UI" w:hAnsi="Segoe UI" w:cs="Segoe UI"/>
          <w:sz w:val="24"/>
          <w:szCs w:val="24"/>
        </w:rPr>
        <w:t>__________________________</w:t>
      </w:r>
    </w:p>
    <w:p w:rsidR="00436079" w:rsidRPr="00436079" w:rsidRDefault="00436079" w:rsidP="00E95A47">
      <w:pPr>
        <w:rPr>
          <w:rFonts w:ascii="Segoe UI" w:hAnsi="Segoe UI" w:cs="Segoe UI"/>
          <w:sz w:val="32"/>
          <w:szCs w:val="24"/>
        </w:rPr>
      </w:pPr>
    </w:p>
    <w:sectPr w:rsidR="00436079" w:rsidRPr="00436079" w:rsidSect="00CF70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B6"/>
    <w:rsid w:val="0035567F"/>
    <w:rsid w:val="00436079"/>
    <w:rsid w:val="00662A0C"/>
    <w:rsid w:val="0075060D"/>
    <w:rsid w:val="00864BE6"/>
    <w:rsid w:val="00A34A02"/>
    <w:rsid w:val="00C674B5"/>
    <w:rsid w:val="00CF70B6"/>
    <w:rsid w:val="00DD0F4C"/>
    <w:rsid w:val="00E95A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3E4B"/>
  <w15:chartTrackingRefBased/>
  <w15:docId w15:val="{B0A7B195-185D-4416-BC70-A68FD792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4360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5060D"/>
    <w:pPr>
      <w:autoSpaceDE w:val="0"/>
      <w:autoSpaceDN w:val="0"/>
      <w:adjustRightInd w:val="0"/>
      <w:spacing w:after="0" w:line="240" w:lineRule="auto"/>
    </w:pPr>
    <w:rPr>
      <w:rFonts w:ascii="Arial Unicode MS" w:hAnsi="Arial Unicode MS" w:cs="Arial Unicode MS"/>
      <w:color w:val="000000"/>
      <w:sz w:val="24"/>
      <w:szCs w:val="24"/>
    </w:rPr>
  </w:style>
  <w:style w:type="paragraph" w:styleId="StandardWeb">
    <w:name w:val="Normal (Web)"/>
    <w:basedOn w:val="Normal"/>
    <w:uiPriority w:val="99"/>
    <w:unhideWhenUsed/>
    <w:rsid w:val="0075060D"/>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75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270">
      <w:bodyDiv w:val="1"/>
      <w:marLeft w:val="0"/>
      <w:marRight w:val="0"/>
      <w:marTop w:val="0"/>
      <w:marBottom w:val="0"/>
      <w:divBdr>
        <w:top w:val="none" w:sz="0" w:space="0" w:color="auto"/>
        <w:left w:val="none" w:sz="0" w:space="0" w:color="auto"/>
        <w:bottom w:val="none" w:sz="0" w:space="0" w:color="auto"/>
        <w:right w:val="none" w:sz="0" w:space="0" w:color="auto"/>
      </w:divBdr>
    </w:div>
    <w:div w:id="455569362">
      <w:bodyDiv w:val="1"/>
      <w:marLeft w:val="0"/>
      <w:marRight w:val="0"/>
      <w:marTop w:val="0"/>
      <w:marBottom w:val="0"/>
      <w:divBdr>
        <w:top w:val="none" w:sz="0" w:space="0" w:color="auto"/>
        <w:left w:val="none" w:sz="0" w:space="0" w:color="auto"/>
        <w:bottom w:val="none" w:sz="0" w:space="0" w:color="auto"/>
        <w:right w:val="none" w:sz="0" w:space="0" w:color="auto"/>
      </w:divBdr>
      <w:divsChild>
        <w:div w:id="809902416">
          <w:marLeft w:val="0"/>
          <w:marRight w:val="0"/>
          <w:marTop w:val="0"/>
          <w:marBottom w:val="120"/>
          <w:divBdr>
            <w:top w:val="none" w:sz="0" w:space="0" w:color="auto"/>
            <w:left w:val="none" w:sz="0" w:space="0" w:color="auto"/>
            <w:bottom w:val="none" w:sz="0" w:space="0" w:color="auto"/>
            <w:right w:val="none" w:sz="0" w:space="0" w:color="auto"/>
          </w:divBdr>
        </w:div>
      </w:divsChild>
    </w:div>
    <w:div w:id="14350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703</Words>
  <Characters>4012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Vidaković Duić</dc:creator>
  <cp:keywords/>
  <dc:description/>
  <cp:lastModifiedBy>Gordana Vidaković Duić</cp:lastModifiedBy>
  <cp:revision>4</cp:revision>
  <dcterms:created xsi:type="dcterms:W3CDTF">2023-07-04T12:34:00Z</dcterms:created>
  <dcterms:modified xsi:type="dcterms:W3CDTF">2023-07-10T07:47:00Z</dcterms:modified>
</cp:coreProperties>
</file>